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SUJA LIFE,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PRINCIPAL GLOBAL INVESTORS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1,864,317.00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1,864,317.00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1,864,317.00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7"/>
        <w:gridCol w:w="9073"/>
        <w:gridCol w:w="155"/>
      </w:tblGrid>
      <w:tr>
        <w:trPr/>
        <w:tc>
          <w:tcPr>
            <w:tcW w:w="977" w:type="dxa"/>
            <w:tcBorders/>
            <w:vAlign w:val="center"/>
          </w:tcPr>
          <w:p>
            <w:pPr>
              <w:pStyle w:val="TableContents"/>
              <w:bidi w:val="0"/>
              <w:spacing w:before="0" w:after="283"/>
              <w:jc w:val="left"/>
              <w:rPr/>
            </w:pPr>
            <w:r>
              <w:rPr/>
              <w:t>Item 1.</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issuer: </w:t>
            </w:r>
          </w:p>
          <w:p>
            <w:pPr>
              <w:pStyle w:val="TableContents"/>
              <w:bidi w:val="0"/>
              <w:spacing w:before="0" w:after="0"/>
              <w:jc w:val="left"/>
              <w:rPr/>
            </w:pPr>
            <w:r>
              <w:rPr/>
              <w:t>SUJA LIFE, INC.</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3831 OCEAN RANCH BLVD., OCEANSIDE, CALIFORNIA 92056</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2.</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person filing: </w:t>
            </w:r>
          </w:p>
          <w:p>
            <w:pPr>
              <w:pStyle w:val="TableContents"/>
              <w:bidi w:val="0"/>
              <w:spacing w:before="0" w:after="0"/>
              <w:jc w:val="left"/>
              <w:rPr/>
            </w:pPr>
            <w:r>
              <w:rPr/>
              <w:t>PRINCIPAL GLOBAL INVESTORS</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711 HIGH STREET DES MOINES, Iowa 50392-0300</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jc w:val="left"/>
              <w:rPr/>
            </w:pPr>
            <w:r>
              <w:rPr/>
              <w:t xml:space="preserve">Citizenship: </w:t>
            </w:r>
          </w:p>
          <w:p>
            <w:pPr>
              <w:pStyle w:val="TableContents"/>
              <w:bidi w:val="0"/>
              <w:spacing w:before="0" w:after="0"/>
              <w:jc w:val="left"/>
              <w:rPr/>
            </w:pPr>
            <w:r>
              <w:rPr/>
              <w:t>PRINCIPAL GLOBAL INVESTORS - DELAWARE</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3.</w:t>
            </w:r>
          </w:p>
        </w:tc>
        <w:tc>
          <w:tcPr>
            <w:tcW w:w="907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(f)</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(g)</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(h)</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(j)</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(k)</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228" w:type="dxa"/>
            <w:gridSpan w:val="2"/>
            <w:tcBorders/>
            <w:vAlign w:val="center"/>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4.</w:t>
            </w:r>
          </w:p>
        </w:tc>
        <w:tc>
          <w:tcPr>
            <w:tcW w:w="907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1,864,317</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7.8  %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PRINCIPAL GLOBAL INVESTORS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PRINCIPAL GLOBAL INVESTORS - 1,864,317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PRINCIPAL GLOBAL INVESTORS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PRINCIPAL GLOBAL INVESTORS - 1,864,317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5.</w:t>
            </w:r>
          </w:p>
        </w:tc>
        <w:tc>
          <w:tcPr>
            <w:tcW w:w="907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6.</w:t>
            </w:r>
          </w:p>
        </w:tc>
        <w:tc>
          <w:tcPr>
            <w:tcW w:w="907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7.</w:t>
            </w:r>
          </w:p>
        </w:tc>
        <w:tc>
          <w:tcPr>
            <w:tcW w:w="907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8.</w:t>
            </w:r>
          </w:p>
        </w:tc>
        <w:tc>
          <w:tcPr>
            <w:tcW w:w="907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9.</w:t>
            </w:r>
          </w:p>
        </w:tc>
        <w:tc>
          <w:tcPr>
            <w:tcW w:w="907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148" w:type="dxa"/>
        <w:jc w:val="left"/>
        <w:tblInd w:w="0" w:type="dxa"/>
        <w:tblLayout w:type="fixed"/>
        <w:tblCellMar>
          <w:top w:w="28" w:type="dxa"/>
          <w:left w:w="28" w:type="dxa"/>
          <w:bottom w:w="28" w:type="dxa"/>
          <w:right w:w="28" w:type="dxa"/>
        </w:tblCellMar>
      </w:tblPr>
      <w:tblGrid>
        <w:gridCol w:w="4074"/>
        <w:gridCol w:w="4074"/>
      </w:tblGrid>
      <w:tr>
        <w:trPr/>
        <w:tc>
          <w:tcPr>
            <w:tcW w:w="4074" w:type="dxa"/>
            <w:tcBorders/>
            <w:vAlign w:val="center"/>
          </w:tcPr>
          <w:p>
            <w:pPr>
              <w:pStyle w:val="TableContents"/>
              <w:bidi w:val="0"/>
              <w:spacing w:before="0" w:after="0"/>
              <w:jc w:val="left"/>
              <w:rPr/>
            </w:pPr>
            <w:r>
              <w:rPr/>
              <w:t> </w:t>
            </w:r>
          </w:p>
          <w:tbl>
            <w:tblPr>
              <w:tblW w:w="3901" w:type="dxa"/>
              <w:jc w:val="left"/>
              <w:tblInd w:w="0" w:type="dxa"/>
              <w:tblLayout w:type="fixed"/>
              <w:tblCellMar>
                <w:top w:w="28" w:type="dxa"/>
                <w:left w:w="28" w:type="dxa"/>
                <w:bottom w:w="28" w:type="dxa"/>
                <w:right w:w="28" w:type="dxa"/>
              </w:tblCellMar>
            </w:tblPr>
            <w:tblGrid>
              <w:gridCol w:w="3901"/>
            </w:tblGrid>
            <w:tr>
              <w:trPr/>
              <w:tc>
                <w:tcPr>
                  <w:tcW w:w="3901" w:type="dxa"/>
                  <w:tcBorders/>
                  <w:vAlign w:val="center"/>
                </w:tcPr>
                <w:p>
                  <w:pPr>
                    <w:pStyle w:val="TableContents"/>
                    <w:bidi w:val="0"/>
                    <w:spacing w:before="0" w:after="0"/>
                    <w:jc w:val="left"/>
                    <w:rPr/>
                  </w:pPr>
                  <w:r>
                    <w:rPr/>
                    <w:t>PRINCIPAL GLOBAL INVESTORS</w:t>
                  </w:r>
                </w:p>
              </w:tc>
            </w:tr>
          </w:tbl>
          <w:p>
            <w:pPr>
              <w:pStyle w:val="TableContents"/>
              <w:bidi w:val="0"/>
              <w:spacing w:before="0" w:after="283"/>
              <w:jc w:val="left"/>
              <w:rPr/>
            </w:pPr>
            <w:r>
              <w:rPr/>
            </w:r>
          </w:p>
        </w:tc>
        <w:tc>
          <w:tcPr>
            <w:tcW w:w="40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1"/>
        <w:gridCol w:w="4234"/>
      </w:tblGrid>
      <w:tr>
        <w:trPr/>
        <w:tc>
          <w:tcPr>
            <w:tcW w:w="59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J. Markham Penrod</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J. Markham Penrod, Chief Compliance Officer - North America, Principal Asset Management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23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758</Words>
  <Characters>3944</Characters>
  <CharactersWithSpaces>4693</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